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7D1E3" w14:textId="77777777" w:rsidR="008D2758" w:rsidRPr="008D2758" w:rsidRDefault="008D2758" w:rsidP="008D2758">
      <w:pPr>
        <w:rPr>
          <w:rFonts w:cs="B Mitra"/>
        </w:rPr>
      </w:pPr>
      <w:r w:rsidRPr="008D2758">
        <w:rPr>
          <w:rFonts w:cs="B Mitra"/>
          <w:b/>
          <w:bCs/>
          <w:rtl/>
        </w:rPr>
        <w:t>عنوان طرح تحقیقاتی</w:t>
      </w:r>
      <w:r w:rsidRPr="008D2758">
        <w:rPr>
          <w:rFonts w:cs="B Mitra"/>
          <w:b/>
          <w:bCs/>
        </w:rPr>
        <w:t>:</w:t>
      </w:r>
      <w:r w:rsidRPr="008D2758">
        <w:rPr>
          <w:rFonts w:cs="B Mitra"/>
        </w:rPr>
        <w:br/>
      </w:r>
      <w:r w:rsidRPr="008D2758">
        <w:rPr>
          <w:rFonts w:cs="B Mitra"/>
          <w:rtl/>
        </w:rPr>
        <w:t>برنامه ملی غنی‌سازی مواد غذایی در ایران: خلاصه سیاستی</w:t>
      </w:r>
    </w:p>
    <w:p w14:paraId="357BCB14" w14:textId="77777777" w:rsidR="008D2758" w:rsidRPr="008D2758" w:rsidRDefault="008D2758" w:rsidP="008D2758">
      <w:pPr>
        <w:rPr>
          <w:rFonts w:cs="B Mitra"/>
        </w:rPr>
      </w:pPr>
      <w:r w:rsidRPr="008D2758">
        <w:rPr>
          <w:rFonts w:cs="B Mitra"/>
          <w:b/>
          <w:bCs/>
          <w:rtl/>
        </w:rPr>
        <w:t>تاریخ خاتمه طرح</w:t>
      </w:r>
      <w:r w:rsidRPr="008D2758">
        <w:rPr>
          <w:rFonts w:cs="B Mitra"/>
          <w:b/>
          <w:bCs/>
        </w:rPr>
        <w:t>:</w:t>
      </w:r>
      <w:r w:rsidRPr="008D2758">
        <w:rPr>
          <w:rFonts w:cs="B Mitra"/>
        </w:rPr>
        <w:br/>
      </w:r>
      <w:r w:rsidRPr="008D2758">
        <w:rPr>
          <w:rFonts w:cs="B Mitra"/>
          <w:rtl/>
        </w:rPr>
        <w:t>زمستان ۱۴۰۴ (اسفند ۱۴۰۴)</w:t>
      </w:r>
    </w:p>
    <w:p w14:paraId="692AA165" w14:textId="77777777" w:rsidR="008D2758" w:rsidRPr="008D2758" w:rsidRDefault="008D2758" w:rsidP="008D2758">
      <w:pPr>
        <w:rPr>
          <w:rFonts w:cs="B Mitra"/>
        </w:rPr>
      </w:pPr>
      <w:r w:rsidRPr="008D2758">
        <w:rPr>
          <w:rFonts w:cs="B Mitra"/>
          <w:b/>
          <w:bCs/>
          <w:rtl/>
        </w:rPr>
        <w:t>مجری یا محقق اصلی و همکاران با ذکر وابستگی هر فرد</w:t>
      </w:r>
      <w:r w:rsidRPr="008D2758">
        <w:rPr>
          <w:rFonts w:cs="B Mitra"/>
          <w:b/>
          <w:bCs/>
        </w:rPr>
        <w:t>:</w:t>
      </w:r>
    </w:p>
    <w:p w14:paraId="237E8572" w14:textId="77777777" w:rsidR="008D2758" w:rsidRPr="008D2758" w:rsidRDefault="008D2758" w:rsidP="008D2758">
      <w:pPr>
        <w:numPr>
          <w:ilvl w:val="0"/>
          <w:numId w:val="1"/>
        </w:numPr>
        <w:rPr>
          <w:rFonts w:cs="B Mitra"/>
        </w:rPr>
      </w:pPr>
      <w:r w:rsidRPr="008D2758">
        <w:rPr>
          <w:rFonts w:cs="B Mitra"/>
          <w:b/>
          <w:bCs/>
          <w:rtl/>
        </w:rPr>
        <w:t>تیرنگ نیستانی</w:t>
      </w:r>
      <w:r w:rsidRPr="008D2758">
        <w:rPr>
          <w:rFonts w:ascii="Cambria" w:hAnsi="Cambria" w:cs="Cambria" w:hint="cs"/>
          <w:rtl/>
        </w:rPr>
        <w:t> </w:t>
      </w:r>
      <w:r w:rsidRPr="008D2758">
        <w:rPr>
          <w:rFonts w:cs="B Mitra"/>
          <w:rtl/>
        </w:rPr>
        <w:t>(استاد)، گروه تحقیقات تغذیه، انستیتو تحقیقات تغذیه‌ای و صنایع غذایی کشور، دانشگاه علوم پزشکی شهید بهشتی، تهران</w:t>
      </w:r>
    </w:p>
    <w:p w14:paraId="47D23384" w14:textId="77777777" w:rsidR="008D2758" w:rsidRPr="008D2758" w:rsidRDefault="008D2758" w:rsidP="008D2758">
      <w:pPr>
        <w:numPr>
          <w:ilvl w:val="0"/>
          <w:numId w:val="1"/>
        </w:numPr>
        <w:rPr>
          <w:rFonts w:cs="B Mitra"/>
        </w:rPr>
      </w:pPr>
      <w:r w:rsidRPr="008D2758">
        <w:rPr>
          <w:rFonts w:cs="B Mitra"/>
          <w:b/>
          <w:bCs/>
          <w:rtl/>
        </w:rPr>
        <w:t>نسیم خورشیدیان</w:t>
      </w:r>
      <w:r w:rsidRPr="008D2758">
        <w:rPr>
          <w:rFonts w:ascii="Cambria" w:hAnsi="Cambria" w:cs="Cambria" w:hint="cs"/>
          <w:rtl/>
        </w:rPr>
        <w:t> </w:t>
      </w:r>
      <w:r w:rsidRPr="008D2758">
        <w:rPr>
          <w:rFonts w:cs="B Mitra"/>
          <w:rtl/>
        </w:rPr>
        <w:t>(استادیار)، گروه تحقیقات صنایع غذایی، انستیتو تحقیقات تغذیه‌ای و صنایع غذایی کشور، دانشگاه علوم پزشکی شهید بهشتی، تهران</w:t>
      </w:r>
    </w:p>
    <w:p w14:paraId="660F2545" w14:textId="77777777" w:rsidR="008D2758" w:rsidRPr="008D2758" w:rsidRDefault="008D2758" w:rsidP="008D2758">
      <w:pPr>
        <w:numPr>
          <w:ilvl w:val="0"/>
          <w:numId w:val="1"/>
        </w:numPr>
        <w:rPr>
          <w:rFonts w:cs="B Mitra"/>
        </w:rPr>
      </w:pPr>
      <w:r w:rsidRPr="008D2758">
        <w:rPr>
          <w:rFonts w:cs="B Mitra"/>
          <w:b/>
          <w:bCs/>
          <w:rtl/>
        </w:rPr>
        <w:t>مهرداد محمدی</w:t>
      </w:r>
      <w:r w:rsidRPr="008D2758">
        <w:rPr>
          <w:rFonts w:ascii="Cambria" w:hAnsi="Cambria" w:cs="Cambria" w:hint="cs"/>
          <w:rtl/>
        </w:rPr>
        <w:t> </w:t>
      </w:r>
      <w:r w:rsidRPr="008D2758">
        <w:rPr>
          <w:rFonts w:cs="B Mitra"/>
          <w:rtl/>
        </w:rPr>
        <w:t>(نویسنده مسئول، دانشیار)، گروه تحقیقات صنایع غذایی، انستیتو تحقیقات تغذیه‌ای و صنایع غذایی کشور، دانشگاه علوم پزشکی شهید بهشتی، تهران</w:t>
      </w:r>
    </w:p>
    <w:p w14:paraId="6E15AB7E" w14:textId="77777777" w:rsidR="008D2758" w:rsidRPr="008D2758" w:rsidRDefault="008D2758" w:rsidP="008D2758">
      <w:pPr>
        <w:rPr>
          <w:rFonts w:cs="B Mitra"/>
        </w:rPr>
      </w:pPr>
      <w:r w:rsidRPr="008D2758">
        <w:rPr>
          <w:rFonts w:cs="B Mitra"/>
        </w:rPr>
        <w:pict w14:anchorId="5CE1BB82">
          <v:rect id="_x0000_i1085" style="width:0;height:.75pt" o:hralign="center" o:hrstd="t" o:hr="t" fillcolor="#a0a0a0" stroked="f"/>
        </w:pict>
      </w:r>
    </w:p>
    <w:p w14:paraId="50610266" w14:textId="77777777" w:rsidR="008D2758" w:rsidRPr="008D2758" w:rsidRDefault="008D2758" w:rsidP="008D2758">
      <w:pPr>
        <w:rPr>
          <w:rFonts w:cs="B Mitra"/>
          <w:b/>
          <w:bCs/>
        </w:rPr>
      </w:pPr>
      <w:r w:rsidRPr="008D2758">
        <w:rPr>
          <w:rFonts w:cs="B Mitra"/>
          <w:b/>
          <w:bCs/>
          <w:rtl/>
        </w:rPr>
        <w:t>عنوان پیام پژوهشی (حداکثر ۲۰ کلمه)</w:t>
      </w:r>
      <w:r w:rsidRPr="008D2758">
        <w:rPr>
          <w:rFonts w:cs="B Mitra"/>
          <w:b/>
          <w:bCs/>
        </w:rPr>
        <w:t>:</w:t>
      </w:r>
    </w:p>
    <w:p w14:paraId="34A5E630" w14:textId="77777777" w:rsidR="008D2758" w:rsidRPr="008D2758" w:rsidRDefault="008D2758" w:rsidP="008D2758">
      <w:pPr>
        <w:rPr>
          <w:rFonts w:cs="B Mitra"/>
        </w:rPr>
      </w:pPr>
      <w:r w:rsidRPr="008D2758">
        <w:rPr>
          <w:rFonts w:cs="B Mitra"/>
          <w:b/>
          <w:bCs/>
          <w:rtl/>
        </w:rPr>
        <w:t>برنامه ملی غنی‌سازی مواد غذایی: راهکاری یکپارچه برای رفع کمبود ریزمغذی‌ها در ایران</w:t>
      </w:r>
    </w:p>
    <w:p w14:paraId="5B7C7ED3" w14:textId="77777777" w:rsidR="008D2758" w:rsidRPr="008D2758" w:rsidRDefault="008D2758" w:rsidP="008D2758">
      <w:pPr>
        <w:rPr>
          <w:rFonts w:cs="B Mitra"/>
        </w:rPr>
      </w:pPr>
      <w:r w:rsidRPr="008D2758">
        <w:rPr>
          <w:rFonts w:cs="B Mitra"/>
        </w:rPr>
        <w:pict w14:anchorId="5AE354B3">
          <v:rect id="_x0000_i1086" style="width:0;height:.75pt" o:hralign="center" o:hrstd="t" o:hr="t" fillcolor="#a0a0a0" stroked="f"/>
        </w:pict>
      </w:r>
    </w:p>
    <w:p w14:paraId="521A581E" w14:textId="77777777" w:rsidR="008D2758" w:rsidRPr="008D2758" w:rsidRDefault="008D2758" w:rsidP="008D2758">
      <w:pPr>
        <w:rPr>
          <w:rFonts w:cs="B Mitra"/>
          <w:b/>
          <w:bCs/>
        </w:rPr>
      </w:pPr>
      <w:r w:rsidRPr="008D2758">
        <w:rPr>
          <w:rFonts w:cs="B Mitra"/>
          <w:b/>
          <w:bCs/>
          <w:rtl/>
        </w:rPr>
        <w:t>پیام کلیدی (حداکثر ۸۰ کلمه)</w:t>
      </w:r>
      <w:r w:rsidRPr="008D2758">
        <w:rPr>
          <w:rFonts w:cs="B Mitra"/>
          <w:b/>
          <w:bCs/>
        </w:rPr>
        <w:t>:</w:t>
      </w:r>
    </w:p>
    <w:p w14:paraId="57B34D37" w14:textId="4FADA69C" w:rsidR="008D2758" w:rsidRPr="008D2758" w:rsidRDefault="008D2758" w:rsidP="008D2758">
      <w:pPr>
        <w:rPr>
          <w:rFonts w:cs="B Mitra"/>
        </w:rPr>
      </w:pPr>
      <w:r>
        <w:rPr>
          <w:rFonts w:cs="B Mitra" w:hint="cs"/>
          <w:rtl/>
        </w:rPr>
        <w:t>کشورمان</w:t>
      </w:r>
      <w:r w:rsidRPr="008D2758">
        <w:rPr>
          <w:rFonts w:cs="B Mitra"/>
          <w:rtl/>
        </w:rPr>
        <w:t xml:space="preserve"> برنامه ملی منسجمی برای غنی‌سازی مواد غذایی نداشت. این پژوهش با مشارکت ذی‌نفعان کلیدی، یک برنامه ملی سه‌بخشی (مقررات، ساختار اجرایی، الزامات فنی) تدوین کرده است. اجرای آن نیازمند تصویب شورای عالی سلامت، تأمین مالی پایدار، فعال‌سازی کمیته کشوری و آموزش نیروی انسانی است. این برنامه می‌تواند کمبود ید، آهن، روی و ویتامین</w:t>
      </w:r>
      <w:r w:rsidRPr="008D2758">
        <w:rPr>
          <w:rFonts w:cs="B Mitra"/>
        </w:rPr>
        <w:t xml:space="preserve"> D </w:t>
      </w:r>
      <w:r w:rsidRPr="008D2758">
        <w:rPr>
          <w:rFonts w:cs="B Mitra"/>
          <w:rtl/>
        </w:rPr>
        <w:t>را در کشور کاهش دهد</w:t>
      </w:r>
      <w:r w:rsidRPr="008D2758">
        <w:rPr>
          <w:rFonts w:cs="B Mitra"/>
        </w:rPr>
        <w:t>.</w:t>
      </w:r>
    </w:p>
    <w:p w14:paraId="14A61A6A" w14:textId="77777777" w:rsidR="008D2758" w:rsidRPr="008D2758" w:rsidRDefault="008D2758" w:rsidP="008D2758">
      <w:pPr>
        <w:rPr>
          <w:rFonts w:cs="B Mitra"/>
        </w:rPr>
      </w:pPr>
      <w:r w:rsidRPr="008D2758">
        <w:rPr>
          <w:rFonts w:cs="B Mitra"/>
        </w:rPr>
        <w:pict w14:anchorId="5E353523">
          <v:rect id="_x0000_i1087" style="width:0;height:.75pt" o:hralign="center" o:hrstd="t" o:hr="t" fillcolor="#a0a0a0" stroked="f"/>
        </w:pict>
      </w:r>
    </w:p>
    <w:p w14:paraId="43500968" w14:textId="77777777" w:rsidR="008D2758" w:rsidRPr="008D2758" w:rsidRDefault="008D2758" w:rsidP="008D2758">
      <w:pPr>
        <w:rPr>
          <w:rFonts w:cs="B Mitra"/>
          <w:b/>
          <w:bCs/>
        </w:rPr>
      </w:pPr>
      <w:r w:rsidRPr="008D2758">
        <w:rPr>
          <w:rFonts w:cs="B Mitra"/>
          <w:b/>
          <w:bCs/>
          <w:rtl/>
        </w:rPr>
        <w:t>متن پیام پژوهشی (حداکثر ۲۴۰ کلمه)</w:t>
      </w:r>
      <w:r w:rsidRPr="008D2758">
        <w:rPr>
          <w:rFonts w:cs="B Mitra"/>
          <w:b/>
          <w:bCs/>
        </w:rPr>
        <w:t>:</w:t>
      </w:r>
    </w:p>
    <w:p w14:paraId="7085BDC2" w14:textId="77777777" w:rsidR="008D2758" w:rsidRPr="008D2758" w:rsidRDefault="008D2758" w:rsidP="008D2758">
      <w:pPr>
        <w:rPr>
          <w:rFonts w:cs="B Mitra"/>
        </w:rPr>
      </w:pPr>
      <w:r w:rsidRPr="008D2758">
        <w:rPr>
          <w:rFonts w:cs="B Mitra"/>
          <w:b/>
          <w:bCs/>
          <w:rtl/>
        </w:rPr>
        <w:t>اهمیت موضوع (حداکثر ۵۰ کلمه)</w:t>
      </w:r>
      <w:r w:rsidRPr="008D2758">
        <w:rPr>
          <w:rFonts w:cs="B Mitra"/>
          <w:b/>
          <w:bCs/>
        </w:rPr>
        <w:t>:</w:t>
      </w:r>
      <w:r w:rsidRPr="008D2758">
        <w:rPr>
          <w:rFonts w:cs="B Mitra"/>
        </w:rPr>
        <w:br/>
      </w:r>
      <w:r w:rsidRPr="008D2758">
        <w:rPr>
          <w:rFonts w:cs="B Mitra"/>
          <w:rtl/>
        </w:rPr>
        <w:t>کمبود ریزمغذی‌ها</w:t>
      </w:r>
      <w:r w:rsidRPr="008D2758">
        <w:rPr>
          <w:rFonts w:cs="B Mitra"/>
        </w:rPr>
        <w:t xml:space="preserve"> (</w:t>
      </w:r>
      <w:r w:rsidRPr="008D2758">
        <w:rPr>
          <w:rFonts w:cs="B Mitra"/>
          <w:rtl/>
        </w:rPr>
        <w:t>کمخونی فقر آهن، کمبود ید، ویتامین</w:t>
      </w:r>
      <w:r w:rsidRPr="008D2758">
        <w:rPr>
          <w:rFonts w:cs="B Mitra"/>
        </w:rPr>
        <w:t xml:space="preserve"> D) </w:t>
      </w:r>
      <w:r w:rsidRPr="008D2758">
        <w:rPr>
          <w:rFonts w:cs="B Mitra"/>
          <w:rtl/>
        </w:rPr>
        <w:t>سالانه بیش از ۵ درصد از تولید ناخالص ملی کشورها را کاهش می‌دهد. در ایران، با وجود غنی‌سازی نمک با ید و آرد با آهن، برنامه منسجم ملی وجود نداشته است</w:t>
      </w:r>
      <w:r w:rsidRPr="008D2758">
        <w:rPr>
          <w:rFonts w:cs="B Mitra"/>
        </w:rPr>
        <w:t>.</w:t>
      </w:r>
    </w:p>
    <w:p w14:paraId="55CDB9A8" w14:textId="77777777" w:rsidR="008D2758" w:rsidRPr="008D2758" w:rsidRDefault="008D2758" w:rsidP="008D2758">
      <w:pPr>
        <w:rPr>
          <w:rFonts w:cs="B Mitra"/>
        </w:rPr>
      </w:pPr>
      <w:r w:rsidRPr="008D2758">
        <w:rPr>
          <w:rFonts w:cs="B Mitra"/>
          <w:b/>
          <w:bCs/>
          <w:rtl/>
        </w:rPr>
        <w:t>مهم‌ترین نتایج طرح به زبان غیرتخصصی (حداکثر ۷۰ کلمه)</w:t>
      </w:r>
      <w:r w:rsidRPr="008D2758">
        <w:rPr>
          <w:rFonts w:cs="B Mitra"/>
          <w:b/>
          <w:bCs/>
        </w:rPr>
        <w:t>:</w:t>
      </w:r>
      <w:r w:rsidRPr="008D2758">
        <w:rPr>
          <w:rFonts w:cs="B Mitra"/>
        </w:rPr>
        <w:br/>
      </w:r>
      <w:r w:rsidRPr="008D2758">
        <w:rPr>
          <w:rFonts w:cs="B Mitra"/>
          <w:rtl/>
        </w:rPr>
        <w:t>پژوهشگران با بررسی ۷۸ سند و برگزاری ۷ جلسه گروهی با ۱۵ خبره و یک همایش ملی، موانع اصلی را شناسایی کردند: نبود سیاست مدون، ضعف هماهنگی بین‌بخشی و فقدان نظام پایش. سپس «برنامه ملی غنی‌سازی مواد غذایی» را در سه محور مقررات، ساختار اجرایی و الزامات فنی تدوین نمودند</w:t>
      </w:r>
      <w:r w:rsidRPr="008D2758">
        <w:rPr>
          <w:rFonts w:cs="B Mitra"/>
        </w:rPr>
        <w:t>.</w:t>
      </w:r>
    </w:p>
    <w:p w14:paraId="50583760" w14:textId="77777777" w:rsidR="008D2758" w:rsidRPr="008D2758" w:rsidRDefault="008D2758" w:rsidP="008D2758">
      <w:pPr>
        <w:rPr>
          <w:rFonts w:cs="B Mitra"/>
        </w:rPr>
      </w:pPr>
      <w:r w:rsidRPr="008D2758">
        <w:rPr>
          <w:rFonts w:cs="B Mitra"/>
          <w:b/>
          <w:bCs/>
          <w:rtl/>
        </w:rPr>
        <w:lastRenderedPageBreak/>
        <w:t>موارد کاربرد نتایج (حداکثر ۸۰ کلمه)</w:t>
      </w:r>
      <w:r w:rsidRPr="008D2758">
        <w:rPr>
          <w:rFonts w:cs="B Mitra"/>
          <w:b/>
          <w:bCs/>
        </w:rPr>
        <w:t>:</w:t>
      </w:r>
      <w:r w:rsidRPr="008D2758">
        <w:rPr>
          <w:rFonts w:cs="B Mitra"/>
        </w:rPr>
        <w:br/>
      </w:r>
      <w:r w:rsidRPr="008D2758">
        <w:rPr>
          <w:rFonts w:cs="B Mitra"/>
          <w:rtl/>
        </w:rPr>
        <w:t>این برنامه به وزارت بهداشت، سازمان غذا و دارو، سازمان برنامه و بودجه و صنایع غذایی کمک می‌کند تا با یک نقشه راه شفاف، غنی‌سازی اجباری (نمک یددار، آرد غنی‌شده) و اختیاری را نظام‌مند کنند. همچنین نظام پایش و ارزیابی اثربخشی را برای اولین بار در کشور مستقر می‌سازد</w:t>
      </w:r>
      <w:r w:rsidRPr="008D2758">
        <w:rPr>
          <w:rFonts w:cs="B Mitra"/>
        </w:rPr>
        <w:t>.</w:t>
      </w:r>
    </w:p>
    <w:p w14:paraId="63513371" w14:textId="77777777" w:rsidR="008D2758" w:rsidRPr="008D2758" w:rsidRDefault="008D2758" w:rsidP="008D2758">
      <w:pPr>
        <w:rPr>
          <w:rFonts w:cs="B Mitra"/>
        </w:rPr>
      </w:pPr>
      <w:r w:rsidRPr="008D2758">
        <w:rPr>
          <w:rFonts w:cs="B Mitra"/>
        </w:rPr>
        <w:pict w14:anchorId="3A445EF3">
          <v:rect id="_x0000_i1088" style="width:0;height:.75pt" o:hralign="center" o:hrstd="t" o:hr="t" fillcolor="#a0a0a0" stroked="f"/>
        </w:pict>
      </w:r>
    </w:p>
    <w:p w14:paraId="3D2F6086" w14:textId="77777777" w:rsidR="008D2758" w:rsidRPr="008D2758" w:rsidRDefault="008D2758" w:rsidP="008D2758">
      <w:pPr>
        <w:rPr>
          <w:rFonts w:cs="B Mitra"/>
          <w:b/>
          <w:bCs/>
        </w:rPr>
      </w:pPr>
      <w:r w:rsidRPr="008D2758">
        <w:rPr>
          <w:rFonts w:cs="B Mitra"/>
          <w:b/>
          <w:bCs/>
          <w:rtl/>
        </w:rPr>
        <w:t>تأثیرات و کاربردها</w:t>
      </w:r>
      <w:r w:rsidRPr="008D2758">
        <w:rPr>
          <w:rFonts w:cs="B Mitra"/>
          <w:b/>
          <w:bCs/>
        </w:rPr>
        <w:t>:</w:t>
      </w:r>
    </w:p>
    <w:p w14:paraId="5D96D2CA" w14:textId="77777777" w:rsidR="008D2758" w:rsidRPr="008D2758" w:rsidRDefault="008D2758" w:rsidP="008D2758">
      <w:pPr>
        <w:numPr>
          <w:ilvl w:val="0"/>
          <w:numId w:val="2"/>
        </w:numPr>
        <w:rPr>
          <w:rFonts w:cs="B Mitra"/>
        </w:rPr>
      </w:pPr>
      <w:r w:rsidRPr="008D2758">
        <w:rPr>
          <w:rFonts w:cs="B Mitra"/>
          <w:b/>
          <w:bCs/>
          <w:rtl/>
        </w:rPr>
        <w:t>تأثیر ۱</w:t>
      </w:r>
      <w:r w:rsidRPr="008D2758">
        <w:rPr>
          <w:rFonts w:cs="B Mitra"/>
          <w:b/>
          <w:bCs/>
        </w:rPr>
        <w:t>:</w:t>
      </w:r>
      <w:r w:rsidRPr="008D2758">
        <w:rPr>
          <w:rFonts w:cs="B Mitra"/>
        </w:rPr>
        <w:t> </w:t>
      </w:r>
      <w:r w:rsidRPr="008D2758">
        <w:rPr>
          <w:rFonts w:cs="B Mitra"/>
          <w:rtl/>
        </w:rPr>
        <w:t>کاهش شیوع کمبود ریزمغذی‌ها</w:t>
      </w:r>
      <w:r w:rsidRPr="008D2758">
        <w:rPr>
          <w:rFonts w:cs="B Mitra"/>
        </w:rPr>
        <w:t xml:space="preserve"> (</w:t>
      </w:r>
      <w:r w:rsidRPr="008D2758">
        <w:rPr>
          <w:rFonts w:cs="B Mitra"/>
          <w:rtl/>
        </w:rPr>
        <w:t>آهن، ید، روی، ویتامین</w:t>
      </w:r>
      <w:r w:rsidRPr="008D2758">
        <w:rPr>
          <w:rFonts w:cs="B Mitra"/>
        </w:rPr>
        <w:t xml:space="preserve"> D) </w:t>
      </w:r>
      <w:r w:rsidRPr="008D2758">
        <w:rPr>
          <w:rFonts w:cs="B Mitra"/>
          <w:rtl/>
        </w:rPr>
        <w:t>در گروه‌های آسیب‌پذیر (زنان باردار، کودکان، سالمندان) از طریق غنی‌سازی هدفمند</w:t>
      </w:r>
    </w:p>
    <w:p w14:paraId="7E216E9D" w14:textId="77777777" w:rsidR="008D2758" w:rsidRPr="008D2758" w:rsidRDefault="008D2758" w:rsidP="008D2758">
      <w:pPr>
        <w:numPr>
          <w:ilvl w:val="0"/>
          <w:numId w:val="2"/>
        </w:numPr>
        <w:rPr>
          <w:rFonts w:cs="B Mitra"/>
        </w:rPr>
      </w:pPr>
      <w:r w:rsidRPr="008D2758">
        <w:rPr>
          <w:rFonts w:cs="B Mitra"/>
          <w:b/>
          <w:bCs/>
          <w:rtl/>
        </w:rPr>
        <w:t>تأثیر ۲</w:t>
      </w:r>
      <w:r w:rsidRPr="008D2758">
        <w:rPr>
          <w:rFonts w:cs="B Mitra"/>
          <w:b/>
          <w:bCs/>
        </w:rPr>
        <w:t>:</w:t>
      </w:r>
      <w:r w:rsidRPr="008D2758">
        <w:rPr>
          <w:rFonts w:cs="B Mitra"/>
        </w:rPr>
        <w:t> </w:t>
      </w:r>
      <w:r w:rsidRPr="008D2758">
        <w:rPr>
          <w:rFonts w:cs="B Mitra"/>
          <w:rtl/>
        </w:rPr>
        <w:t>صرفه‌جویی اقتصادی ناشی از کاهش هزینه‌های درمانی و افزایش بهره‌وری نیروی کار (هر دلار هزینه در غنی‌سازی، ۳۰ دلار بازگشت اقتصادی دارد)</w:t>
      </w:r>
    </w:p>
    <w:p w14:paraId="639D7811" w14:textId="77777777" w:rsidR="008D2758" w:rsidRPr="008D2758" w:rsidRDefault="008D2758" w:rsidP="008D2758">
      <w:pPr>
        <w:rPr>
          <w:rFonts w:cs="B Mitra"/>
        </w:rPr>
      </w:pPr>
      <w:r w:rsidRPr="008D2758">
        <w:rPr>
          <w:rFonts w:cs="B Mitra"/>
        </w:rPr>
        <w:pict w14:anchorId="6BFB64F2">
          <v:rect id="_x0000_i1089" style="width:0;height:.75pt" o:hralign="center" o:hrstd="t" o:hr="t" fillcolor="#a0a0a0" stroked="f"/>
        </w:pict>
      </w:r>
    </w:p>
    <w:p w14:paraId="2B1407E8" w14:textId="77777777" w:rsidR="008D2758" w:rsidRPr="008D2758" w:rsidRDefault="008D2758" w:rsidP="008D2758">
      <w:pPr>
        <w:rPr>
          <w:rFonts w:cs="B Mitra"/>
          <w:b/>
          <w:bCs/>
        </w:rPr>
      </w:pPr>
      <w:r w:rsidRPr="008D2758">
        <w:rPr>
          <w:rFonts w:cs="B Mitra"/>
          <w:b/>
          <w:bCs/>
          <w:rtl/>
        </w:rPr>
        <w:t>محدودیت شواهد چه بودند؟</w:t>
      </w:r>
    </w:p>
    <w:p w14:paraId="3A80200E" w14:textId="77777777" w:rsidR="008D2758" w:rsidRPr="008D2758" w:rsidRDefault="008D2758" w:rsidP="008D2758">
      <w:pPr>
        <w:rPr>
          <w:rFonts w:cs="B Mitra"/>
        </w:rPr>
      </w:pPr>
      <w:r w:rsidRPr="008D2758">
        <w:rPr>
          <w:rFonts w:cs="B Mitra"/>
          <w:rtl/>
        </w:rPr>
        <w:t>اعتماد ما به شواهد در سطح متوسط است، زیرا بسیاری از مستندات پیشین ایران فاقد نظام پایش مدون بودند و داده‌های شیوع کمبود ریزمغذی‌ها در برخی استان‌ها به‌روز نیست. همچنین برخی چالش‌های فنی (مانند ناپایداری غنی‌کننده‌ها) نیاز به تحقیقات بیشتری دارد. جلسات گروهی با خبرگان ممکن است تحت تأثیر دیدگاه‌های سازمانی قرار گرفته باشد</w:t>
      </w:r>
      <w:r w:rsidRPr="008D2758">
        <w:rPr>
          <w:rFonts w:cs="B Mitra"/>
        </w:rPr>
        <w:t>.</w:t>
      </w:r>
    </w:p>
    <w:p w14:paraId="605A8B95" w14:textId="77777777" w:rsidR="008D2758" w:rsidRPr="008D2758" w:rsidRDefault="008D2758" w:rsidP="008D2758">
      <w:pPr>
        <w:rPr>
          <w:rFonts w:cs="B Mitra"/>
        </w:rPr>
      </w:pPr>
      <w:r w:rsidRPr="008D2758">
        <w:rPr>
          <w:rFonts w:cs="B Mitra"/>
        </w:rPr>
        <w:pict w14:anchorId="265C7B7F">
          <v:rect id="_x0000_i1090" style="width:0;height:.75pt" o:hralign="center" o:hrstd="t" o:hr="t" fillcolor="#a0a0a0" stroked="f"/>
        </w:pict>
      </w:r>
    </w:p>
    <w:p w14:paraId="0CA9AC72" w14:textId="77777777" w:rsidR="008D2758" w:rsidRPr="008D2758" w:rsidRDefault="008D2758" w:rsidP="008D2758">
      <w:pPr>
        <w:rPr>
          <w:rFonts w:cs="B Mitra"/>
          <w:b/>
          <w:bCs/>
        </w:rPr>
      </w:pPr>
      <w:r w:rsidRPr="008D2758">
        <w:rPr>
          <w:rFonts w:cs="B Mitra"/>
          <w:b/>
          <w:bCs/>
          <w:rtl/>
        </w:rPr>
        <w:t>مخاطبان طرح پژوهشی</w:t>
      </w:r>
      <w:r w:rsidRPr="008D2758">
        <w:rPr>
          <w:rFonts w:cs="B Mitra"/>
          <w:b/>
          <w:bCs/>
        </w:rPr>
        <w:t>:</w:t>
      </w:r>
    </w:p>
    <w:p w14:paraId="644958AB" w14:textId="77777777" w:rsidR="008D2758" w:rsidRPr="008D2758" w:rsidRDefault="008D2758" w:rsidP="008D2758">
      <w:pPr>
        <w:numPr>
          <w:ilvl w:val="0"/>
          <w:numId w:val="3"/>
        </w:numPr>
        <w:rPr>
          <w:rFonts w:cs="B Mitra"/>
        </w:rPr>
      </w:pPr>
      <w:r w:rsidRPr="008D2758">
        <w:rPr>
          <w:rFonts w:cs="B Mitra"/>
          <w:b/>
          <w:bCs/>
          <w:rtl/>
        </w:rPr>
        <w:t>گیرندگان خدمات سلامت</w:t>
      </w:r>
      <w:r w:rsidRPr="008D2758">
        <w:rPr>
          <w:rFonts w:cs="B Mitra"/>
          <w:b/>
          <w:bCs/>
        </w:rPr>
        <w:t>:</w:t>
      </w:r>
      <w:r w:rsidRPr="008D2758">
        <w:rPr>
          <w:rFonts w:cs="B Mitra"/>
        </w:rPr>
        <w:t> </w:t>
      </w:r>
      <w:r w:rsidRPr="008D2758">
        <w:rPr>
          <w:rFonts w:cs="B Mitra"/>
          <w:rtl/>
        </w:rPr>
        <w:t>مردم (به ویژه زنان باردار، کودکان، سالمندان)، رسانه‌های سلامت</w:t>
      </w:r>
    </w:p>
    <w:p w14:paraId="6CDB8E5B" w14:textId="77777777" w:rsidR="008D2758" w:rsidRPr="008D2758" w:rsidRDefault="008D2758" w:rsidP="008D2758">
      <w:pPr>
        <w:numPr>
          <w:ilvl w:val="0"/>
          <w:numId w:val="3"/>
        </w:numPr>
        <w:rPr>
          <w:rFonts w:cs="B Mitra"/>
        </w:rPr>
      </w:pPr>
      <w:r w:rsidRPr="008D2758">
        <w:rPr>
          <w:rFonts w:cs="B Mitra"/>
          <w:b/>
          <w:bCs/>
          <w:rtl/>
        </w:rPr>
        <w:t>ارائه‌دهندگان خدمات سلامت</w:t>
      </w:r>
      <w:r w:rsidRPr="008D2758">
        <w:rPr>
          <w:rFonts w:cs="B Mitra"/>
          <w:b/>
          <w:bCs/>
        </w:rPr>
        <w:t>:</w:t>
      </w:r>
      <w:r w:rsidRPr="008D2758">
        <w:rPr>
          <w:rFonts w:cs="B Mitra"/>
        </w:rPr>
        <w:t> </w:t>
      </w:r>
      <w:r w:rsidRPr="008D2758">
        <w:rPr>
          <w:rFonts w:cs="B Mitra"/>
          <w:rtl/>
        </w:rPr>
        <w:t>پزشکان، کارشناسان تغذیه، مراقبان سلامت، مسئولین فنی کارخانجات</w:t>
      </w:r>
    </w:p>
    <w:p w14:paraId="3DF12B06" w14:textId="77777777" w:rsidR="008D2758" w:rsidRPr="008D2758" w:rsidRDefault="008D2758" w:rsidP="008D2758">
      <w:pPr>
        <w:numPr>
          <w:ilvl w:val="0"/>
          <w:numId w:val="3"/>
        </w:numPr>
        <w:rPr>
          <w:rFonts w:cs="B Mitra"/>
        </w:rPr>
      </w:pPr>
      <w:r w:rsidRPr="008D2758">
        <w:rPr>
          <w:rFonts w:cs="B Mitra"/>
          <w:b/>
          <w:bCs/>
          <w:rtl/>
        </w:rPr>
        <w:t>مدیران و سیاست‌گذاران</w:t>
      </w:r>
      <w:r w:rsidRPr="008D2758">
        <w:rPr>
          <w:rFonts w:cs="B Mitra"/>
          <w:b/>
          <w:bCs/>
        </w:rPr>
        <w:t>:</w:t>
      </w:r>
      <w:r w:rsidRPr="008D2758">
        <w:rPr>
          <w:rFonts w:cs="B Mitra"/>
        </w:rPr>
        <w:t> </w:t>
      </w:r>
      <w:r w:rsidRPr="008D2758">
        <w:rPr>
          <w:rFonts w:cs="B Mitra"/>
          <w:rtl/>
        </w:rPr>
        <w:t>وزارت بهداشت (دفتر بهبود تغذیه)، سازمان غذا و دارو، سازمان ملی استاندارد، سازمان برنامه و بودجه، شورای عالی سلامت و امنیت غذایی، کمیسیون بهداشت مجلس</w:t>
      </w:r>
    </w:p>
    <w:p w14:paraId="680C69A8" w14:textId="77777777" w:rsidR="008D2758" w:rsidRPr="008D2758" w:rsidRDefault="008D2758" w:rsidP="008D2758">
      <w:pPr>
        <w:numPr>
          <w:ilvl w:val="0"/>
          <w:numId w:val="3"/>
        </w:numPr>
        <w:rPr>
          <w:rFonts w:cs="B Mitra"/>
        </w:rPr>
      </w:pPr>
      <w:r w:rsidRPr="008D2758">
        <w:rPr>
          <w:rFonts w:cs="B Mitra"/>
          <w:b/>
          <w:bCs/>
          <w:rtl/>
        </w:rPr>
        <w:t>بخش‌های تولیدی</w:t>
      </w:r>
      <w:r w:rsidRPr="008D2758">
        <w:rPr>
          <w:rFonts w:cs="B Mitra"/>
          <w:b/>
          <w:bCs/>
        </w:rPr>
        <w:t>:</w:t>
      </w:r>
      <w:r w:rsidRPr="008D2758">
        <w:rPr>
          <w:rFonts w:cs="B Mitra"/>
        </w:rPr>
        <w:t> </w:t>
      </w:r>
      <w:r w:rsidRPr="008D2758">
        <w:rPr>
          <w:rFonts w:cs="B Mitra"/>
          <w:rtl/>
        </w:rPr>
        <w:t>کارخانجات آرد، نمک، لبنیات، روغن و سایر صنایع غذایی</w:t>
      </w:r>
    </w:p>
    <w:p w14:paraId="3F3E4220" w14:textId="77777777" w:rsidR="008D2758" w:rsidRPr="008D2758" w:rsidRDefault="008D2758" w:rsidP="008D2758">
      <w:pPr>
        <w:numPr>
          <w:ilvl w:val="0"/>
          <w:numId w:val="3"/>
        </w:numPr>
        <w:rPr>
          <w:rFonts w:cs="B Mitra"/>
        </w:rPr>
      </w:pPr>
      <w:r w:rsidRPr="008D2758">
        <w:rPr>
          <w:rFonts w:cs="B Mitra"/>
          <w:b/>
          <w:bCs/>
          <w:rtl/>
        </w:rPr>
        <w:t>سایر مخاطبین</w:t>
      </w:r>
      <w:r w:rsidRPr="008D2758">
        <w:rPr>
          <w:rFonts w:cs="B Mitra"/>
          <w:b/>
          <w:bCs/>
        </w:rPr>
        <w:t>:</w:t>
      </w:r>
      <w:r w:rsidRPr="008D2758">
        <w:rPr>
          <w:rFonts w:cs="B Mitra"/>
        </w:rPr>
        <w:t> </w:t>
      </w:r>
      <w:r w:rsidRPr="008D2758">
        <w:rPr>
          <w:rFonts w:cs="B Mitra"/>
          <w:rtl/>
        </w:rPr>
        <w:t>سازمان حمایت از مصرف‌کنندگان، کانون انجمن‌های صنفی صنایع غذایی</w:t>
      </w:r>
    </w:p>
    <w:p w14:paraId="527B9546" w14:textId="77777777" w:rsidR="008D2758" w:rsidRPr="008D2758" w:rsidRDefault="008D2758" w:rsidP="008D2758">
      <w:pPr>
        <w:rPr>
          <w:rFonts w:cs="B Mitra"/>
        </w:rPr>
      </w:pPr>
      <w:r w:rsidRPr="008D2758">
        <w:rPr>
          <w:rFonts w:cs="B Mitra"/>
        </w:rPr>
        <w:pict w14:anchorId="44FA7A0C">
          <v:rect id="_x0000_i1091" style="width:0;height:.75pt" o:hralign="center" o:hrstd="t" o:hr="t" fillcolor="#a0a0a0" stroked="f"/>
        </w:pict>
      </w:r>
    </w:p>
    <w:p w14:paraId="6A1A7B7D" w14:textId="77777777" w:rsidR="008D2758" w:rsidRPr="008D2758" w:rsidRDefault="008D2758" w:rsidP="008D2758">
      <w:pPr>
        <w:rPr>
          <w:rFonts w:cs="B Mitra"/>
          <w:b/>
          <w:bCs/>
        </w:rPr>
      </w:pPr>
      <w:r w:rsidRPr="008D2758">
        <w:rPr>
          <w:rFonts w:cs="B Mitra"/>
          <w:b/>
          <w:bCs/>
          <w:rtl/>
        </w:rPr>
        <w:t>آیا این خبر می‌تواند تبعات اجتماعی، سیاسی، فرهنگی، بهداشتی، دینی یا قانونی داشته باشد؟</w:t>
      </w:r>
    </w:p>
    <w:p w14:paraId="15005B2E" w14:textId="77777777" w:rsidR="008D2758" w:rsidRPr="008D2758" w:rsidRDefault="008D2758" w:rsidP="008D2758">
      <w:pPr>
        <w:numPr>
          <w:ilvl w:val="0"/>
          <w:numId w:val="4"/>
        </w:numPr>
        <w:rPr>
          <w:rFonts w:cs="B Mitra"/>
        </w:rPr>
      </w:pPr>
      <w:r w:rsidRPr="008D2758">
        <w:rPr>
          <w:rFonts w:cs="B Mitra"/>
          <w:b/>
          <w:bCs/>
          <w:rtl/>
        </w:rPr>
        <w:t>تبعات بهداشتی</w:t>
      </w:r>
      <w:r w:rsidRPr="008D2758">
        <w:rPr>
          <w:rFonts w:cs="B Mitra"/>
          <w:b/>
          <w:bCs/>
        </w:rPr>
        <w:t>:</w:t>
      </w:r>
      <w:r w:rsidRPr="008D2758">
        <w:rPr>
          <w:rFonts w:cs="B Mitra"/>
        </w:rPr>
        <w:t> </w:t>
      </w:r>
      <w:r w:rsidRPr="008D2758">
        <w:rPr>
          <w:rFonts w:cs="B Mitra"/>
          <w:rtl/>
        </w:rPr>
        <w:t>کاهش کمخونی فقر آهن در زنان باردار (کاهش مرگ‌ومیر مادر و نوزاد)، کاهش گواتر ناشی از کمبود ید، کاهش عوارض کمبود ویتامین</w:t>
      </w:r>
      <w:r w:rsidRPr="008D2758">
        <w:rPr>
          <w:rFonts w:cs="B Mitra"/>
        </w:rPr>
        <w:t xml:space="preserve"> D (</w:t>
      </w:r>
      <w:r w:rsidRPr="008D2758">
        <w:rPr>
          <w:rFonts w:cs="B Mitra"/>
          <w:rtl/>
        </w:rPr>
        <w:t>پوکی استخوان، دیابت، بیماری‌های خودایمنی</w:t>
      </w:r>
      <w:r w:rsidRPr="008D2758">
        <w:rPr>
          <w:rFonts w:cs="B Mitra"/>
        </w:rPr>
        <w:t>)</w:t>
      </w:r>
    </w:p>
    <w:p w14:paraId="49B6B559" w14:textId="77777777" w:rsidR="008D2758" w:rsidRPr="008D2758" w:rsidRDefault="008D2758" w:rsidP="008D2758">
      <w:pPr>
        <w:numPr>
          <w:ilvl w:val="0"/>
          <w:numId w:val="4"/>
        </w:numPr>
        <w:rPr>
          <w:rFonts w:cs="B Mitra"/>
        </w:rPr>
      </w:pPr>
      <w:r w:rsidRPr="008D2758">
        <w:rPr>
          <w:rFonts w:cs="B Mitra"/>
          <w:b/>
          <w:bCs/>
          <w:rtl/>
        </w:rPr>
        <w:lastRenderedPageBreak/>
        <w:t>تبعات اجتماعی و فرهنگی</w:t>
      </w:r>
      <w:r w:rsidRPr="008D2758">
        <w:rPr>
          <w:rFonts w:cs="B Mitra"/>
          <w:b/>
          <w:bCs/>
        </w:rPr>
        <w:t>:</w:t>
      </w:r>
      <w:r w:rsidRPr="008D2758">
        <w:rPr>
          <w:rFonts w:cs="B Mitra"/>
        </w:rPr>
        <w:t> </w:t>
      </w:r>
      <w:r w:rsidRPr="008D2758">
        <w:rPr>
          <w:rFonts w:cs="B Mitra"/>
          <w:rtl/>
        </w:rPr>
        <w:t>افزایش آگاهی عمومی از طریق برچسب‌گذاری شفاف و رسانه‌ها؛ نیاز به غلبه بر باورهای غلط درباره غنی‌سازی (مثلاً تغییر رنگ یا طعم آرد)</w:t>
      </w:r>
    </w:p>
    <w:p w14:paraId="0157F5AC" w14:textId="77777777" w:rsidR="008D2758" w:rsidRPr="008D2758" w:rsidRDefault="008D2758" w:rsidP="008D2758">
      <w:pPr>
        <w:numPr>
          <w:ilvl w:val="0"/>
          <w:numId w:val="4"/>
        </w:numPr>
        <w:rPr>
          <w:rFonts w:cs="B Mitra"/>
        </w:rPr>
      </w:pPr>
      <w:r w:rsidRPr="008D2758">
        <w:rPr>
          <w:rFonts w:cs="B Mitra"/>
          <w:b/>
          <w:bCs/>
          <w:rtl/>
        </w:rPr>
        <w:t>تبعات اقتصادی و سیاسی</w:t>
      </w:r>
      <w:r w:rsidRPr="008D2758">
        <w:rPr>
          <w:rFonts w:cs="B Mitra"/>
          <w:b/>
          <w:bCs/>
        </w:rPr>
        <w:t>:</w:t>
      </w:r>
      <w:r w:rsidRPr="008D2758">
        <w:rPr>
          <w:rFonts w:cs="B Mitra"/>
        </w:rPr>
        <w:t> </w:t>
      </w:r>
      <w:r w:rsidRPr="008D2758">
        <w:rPr>
          <w:rFonts w:cs="B Mitra"/>
          <w:rtl/>
        </w:rPr>
        <w:t>نیاز به تخصیص بودجه پایدار از طریق سازمان برنامه و بودجه؛ احتمال مقاومت صنایع غذایی به دلیل هزینه‌های اولیه (خرید پرمیکس، نصب میکروفیدر) که با ارائه تسهیلات مالیاتی و یارانه قابل حل است</w:t>
      </w:r>
    </w:p>
    <w:p w14:paraId="26786EE6" w14:textId="77777777" w:rsidR="008D2758" w:rsidRPr="008D2758" w:rsidRDefault="008D2758" w:rsidP="008D2758">
      <w:pPr>
        <w:numPr>
          <w:ilvl w:val="0"/>
          <w:numId w:val="4"/>
        </w:numPr>
        <w:rPr>
          <w:rFonts w:cs="B Mitra"/>
        </w:rPr>
      </w:pPr>
      <w:r w:rsidRPr="008D2758">
        <w:rPr>
          <w:rFonts w:cs="B Mitra"/>
          <w:b/>
          <w:bCs/>
          <w:rtl/>
        </w:rPr>
        <w:t>تبعات قانونی</w:t>
      </w:r>
      <w:r w:rsidRPr="008D2758">
        <w:rPr>
          <w:rFonts w:cs="B Mitra"/>
          <w:b/>
          <w:bCs/>
        </w:rPr>
        <w:t>:</w:t>
      </w:r>
      <w:r w:rsidRPr="008D2758">
        <w:rPr>
          <w:rFonts w:cs="B Mitra"/>
        </w:rPr>
        <w:t> </w:t>
      </w:r>
      <w:r w:rsidRPr="008D2758">
        <w:rPr>
          <w:rFonts w:cs="B Mitra"/>
          <w:rtl/>
        </w:rPr>
        <w:t>نیاز به تصویب برنامه در شورای عالی سلامت و ابلاغ توسط وزیر بهداشت؛ تدوین استانداردهای الزام‌آور برای پرمیکس و محصولات غنی‌شده؛ اعمال مجازات برای واحدهای متخلف و جلوگیری از ورود محصولات غنی‌نشده از مناطق مرزی</w:t>
      </w:r>
    </w:p>
    <w:p w14:paraId="754335DC" w14:textId="77777777" w:rsidR="008D2758" w:rsidRPr="008D2758" w:rsidRDefault="008D2758" w:rsidP="008D2758">
      <w:pPr>
        <w:rPr>
          <w:rFonts w:cs="B Mitra"/>
        </w:rPr>
      </w:pPr>
      <w:r w:rsidRPr="008D2758">
        <w:rPr>
          <w:rFonts w:cs="B Mitra"/>
        </w:rPr>
        <w:pict w14:anchorId="58290011">
          <v:rect id="_x0000_i1092" style="width:0;height:.75pt" o:hralign="center" o:hrstd="t" o:hr="t" fillcolor="#a0a0a0" stroked="f"/>
        </w:pict>
      </w:r>
    </w:p>
    <w:p w14:paraId="2E762921" w14:textId="77777777" w:rsidR="008D2758" w:rsidRPr="008D2758" w:rsidRDefault="008D2758" w:rsidP="008D2758">
      <w:pPr>
        <w:rPr>
          <w:rFonts w:cs="B Mitra"/>
          <w:b/>
          <w:bCs/>
        </w:rPr>
      </w:pPr>
      <w:r w:rsidRPr="008D2758">
        <w:rPr>
          <w:rFonts w:cs="B Mitra"/>
          <w:b/>
          <w:bCs/>
          <w:rtl/>
        </w:rPr>
        <w:t>در صورتی که این طرح منتج به مقاله شده است لینک مقاله درج شود</w:t>
      </w:r>
      <w:r w:rsidRPr="008D2758">
        <w:rPr>
          <w:rFonts w:cs="B Mitra"/>
          <w:b/>
          <w:bCs/>
        </w:rPr>
        <w:t>:</w:t>
      </w:r>
    </w:p>
    <w:p w14:paraId="42BEF79F" w14:textId="79E09F71" w:rsidR="008D2758" w:rsidRDefault="008D2758" w:rsidP="008D2758">
      <w:pPr>
        <w:bidi w:val="0"/>
        <w:rPr>
          <w:rFonts w:cs="B Mitra"/>
        </w:rPr>
      </w:pPr>
      <w:r w:rsidRPr="008D2758">
        <w:rPr>
          <w:rFonts w:cs="B Mitra"/>
        </w:rPr>
        <w:t>https://nsft.sbmu.ac.ir/article-1-4173-fa.html</w:t>
      </w:r>
    </w:p>
    <w:p w14:paraId="5FFC2747" w14:textId="75C5DD12" w:rsidR="008D2758" w:rsidRPr="008D2758" w:rsidRDefault="008D2758" w:rsidP="008D2758">
      <w:pPr>
        <w:rPr>
          <w:rFonts w:cs="B Mitra"/>
        </w:rPr>
      </w:pPr>
      <w:r w:rsidRPr="008D2758">
        <w:rPr>
          <w:rFonts w:cs="B Mitra"/>
        </w:rPr>
        <w:pict w14:anchorId="37F4609F">
          <v:rect id="_x0000_i1093" style="width:0;height:.75pt" o:hralign="center" o:hrstd="t" o:hr="t" fillcolor="#a0a0a0" stroked="f"/>
        </w:pict>
      </w:r>
    </w:p>
    <w:p w14:paraId="677BAAE1" w14:textId="77777777" w:rsidR="008D2758" w:rsidRPr="008D2758" w:rsidRDefault="008D2758" w:rsidP="008D2758">
      <w:pPr>
        <w:rPr>
          <w:rFonts w:cs="B Mitra"/>
          <w:b/>
          <w:bCs/>
        </w:rPr>
      </w:pPr>
      <w:r w:rsidRPr="008D2758">
        <w:rPr>
          <w:rFonts w:cs="B Mitra"/>
          <w:b/>
          <w:bCs/>
          <w:rtl/>
        </w:rPr>
        <w:t>ایمیل ارتباطی و تلفن مجری اصلی طرح</w:t>
      </w:r>
      <w:r w:rsidRPr="008D2758">
        <w:rPr>
          <w:rFonts w:cs="B Mitra"/>
          <w:b/>
          <w:bCs/>
        </w:rPr>
        <w:t>:</w:t>
      </w:r>
    </w:p>
    <w:p w14:paraId="4889F6CA" w14:textId="114A0785" w:rsidR="008D2758" w:rsidRPr="008D2758" w:rsidRDefault="008D2758" w:rsidP="008D2758">
      <w:pPr>
        <w:rPr>
          <w:rFonts w:cs="B Mitra"/>
        </w:rPr>
      </w:pPr>
      <w:r w:rsidRPr="008D2758">
        <w:rPr>
          <w:rFonts w:cs="B Mitra"/>
          <w:rtl/>
        </w:rPr>
        <w:t>ایمیل</w:t>
      </w:r>
      <w:r w:rsidRPr="008D2758">
        <w:rPr>
          <w:rFonts w:cs="B Mitra"/>
        </w:rPr>
        <w:t>: </w:t>
      </w:r>
      <w:r w:rsidRPr="008D2758">
        <w:rPr>
          <w:rFonts w:cs="B Mitra"/>
          <w:b/>
          <w:bCs/>
        </w:rPr>
        <w:t>mohammadi@sbmu.ac.ir</w:t>
      </w:r>
      <w:r w:rsidRPr="008D2758">
        <w:rPr>
          <w:rFonts w:cs="B Mitra"/>
        </w:rPr>
        <w:br/>
      </w:r>
      <w:r w:rsidRPr="008D2758">
        <w:rPr>
          <w:rFonts w:cs="B Mitra"/>
        </w:rPr>
        <w:pict w14:anchorId="352B8270">
          <v:rect id="_x0000_i1094" style="width:0;height:.75pt" o:hralign="center" o:hrstd="t" o:hr="t" fillcolor="#a0a0a0" stroked="f"/>
        </w:pict>
      </w:r>
    </w:p>
    <w:p w14:paraId="6FCD7CD8" w14:textId="77777777" w:rsidR="008D2758" w:rsidRPr="008D2758" w:rsidRDefault="008D2758" w:rsidP="008D2758">
      <w:pPr>
        <w:rPr>
          <w:rFonts w:cs="B Mitra"/>
          <w:b/>
          <w:bCs/>
        </w:rPr>
      </w:pPr>
      <w:r w:rsidRPr="008D2758">
        <w:rPr>
          <w:rFonts w:cs="B Mitra"/>
          <w:b/>
          <w:bCs/>
          <w:rtl/>
        </w:rPr>
        <w:t>منابع و مراجع (حداکثر ۴ مرجع اصلی)</w:t>
      </w:r>
      <w:r w:rsidRPr="008D2758">
        <w:rPr>
          <w:rFonts w:cs="B Mitra"/>
          <w:b/>
          <w:bCs/>
        </w:rPr>
        <w:t>:</w:t>
      </w:r>
    </w:p>
    <w:p w14:paraId="393B6607" w14:textId="77777777" w:rsidR="008D2758" w:rsidRPr="008D2758" w:rsidRDefault="008D2758" w:rsidP="008D2758">
      <w:pPr>
        <w:numPr>
          <w:ilvl w:val="0"/>
          <w:numId w:val="5"/>
        </w:numPr>
        <w:bidi w:val="0"/>
        <w:rPr>
          <w:rFonts w:cs="B Mitra"/>
        </w:rPr>
      </w:pPr>
      <w:r w:rsidRPr="008D2758">
        <w:rPr>
          <w:rFonts w:cs="B Mitra"/>
        </w:rPr>
        <w:t>Bailey RL, West KP Jr, Black RE. The epidemiology of global micronutrient deficiencies. Ann Nutr Metab. 2015;66(Suppl 2):22-33.</w:t>
      </w:r>
    </w:p>
    <w:p w14:paraId="36C5E240" w14:textId="77777777" w:rsidR="008D2758" w:rsidRPr="008D2758" w:rsidRDefault="008D2758" w:rsidP="008D2758">
      <w:pPr>
        <w:numPr>
          <w:ilvl w:val="0"/>
          <w:numId w:val="5"/>
        </w:numPr>
        <w:bidi w:val="0"/>
        <w:rPr>
          <w:rFonts w:cs="B Mitra"/>
        </w:rPr>
      </w:pPr>
      <w:r w:rsidRPr="008D2758">
        <w:rPr>
          <w:rFonts w:cs="B Mitra"/>
        </w:rPr>
        <w:t>Research on the status of micronutrients in Iran. Ministry of Health &amp; UNICEF Iran. 2004:85-105.</w:t>
      </w:r>
    </w:p>
    <w:p w14:paraId="60858492" w14:textId="77777777" w:rsidR="008D2758" w:rsidRPr="008D2758" w:rsidRDefault="008D2758" w:rsidP="008D2758">
      <w:pPr>
        <w:numPr>
          <w:ilvl w:val="0"/>
          <w:numId w:val="5"/>
        </w:numPr>
        <w:bidi w:val="0"/>
        <w:rPr>
          <w:rFonts w:cs="B Mitra"/>
        </w:rPr>
      </w:pPr>
      <w:proofErr w:type="spellStart"/>
      <w:r w:rsidRPr="008D2758">
        <w:rPr>
          <w:rFonts w:cs="B Mitra"/>
        </w:rPr>
        <w:t>Neyestani</w:t>
      </w:r>
      <w:proofErr w:type="spellEnd"/>
      <w:r w:rsidRPr="008D2758">
        <w:rPr>
          <w:rFonts w:cs="B Mitra"/>
        </w:rPr>
        <w:t xml:space="preserve"> TR, et al. High prevalence of vitamin D deficiency in school-age children in Tehran, 2008: a red alert. Public Health </w:t>
      </w:r>
      <w:proofErr w:type="spellStart"/>
      <w:r w:rsidRPr="008D2758">
        <w:rPr>
          <w:rFonts w:cs="B Mitra"/>
        </w:rPr>
        <w:t>Nutr</w:t>
      </w:r>
      <w:proofErr w:type="spellEnd"/>
      <w:r w:rsidRPr="008D2758">
        <w:rPr>
          <w:rFonts w:cs="B Mitra"/>
        </w:rPr>
        <w:t>. 2012;15(2):324-330.</w:t>
      </w:r>
    </w:p>
    <w:p w14:paraId="7D3BAE46" w14:textId="77777777" w:rsidR="008D2758" w:rsidRPr="008D2758" w:rsidRDefault="008D2758" w:rsidP="008D2758">
      <w:pPr>
        <w:numPr>
          <w:ilvl w:val="0"/>
          <w:numId w:val="5"/>
        </w:numPr>
        <w:bidi w:val="0"/>
        <w:rPr>
          <w:rFonts w:cs="B Mitra"/>
        </w:rPr>
      </w:pPr>
      <w:r w:rsidRPr="008D2758">
        <w:rPr>
          <w:rFonts w:cs="B Mitra"/>
        </w:rPr>
        <w:t>Codex Alimentarius. General principles for the addition of essential nutrients to food (CAC/GL 09-1987).</w:t>
      </w:r>
    </w:p>
    <w:p w14:paraId="09ACECA7" w14:textId="77777777" w:rsidR="00C50E58" w:rsidRPr="008D2758" w:rsidRDefault="00C50E58">
      <w:pPr>
        <w:rPr>
          <w:rFonts w:cs="B Mitra"/>
        </w:rPr>
      </w:pPr>
    </w:p>
    <w:sectPr w:rsidR="00C50E58" w:rsidRPr="008D2758" w:rsidSect="007F0354">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A1B57"/>
    <w:multiLevelType w:val="multilevel"/>
    <w:tmpl w:val="194CC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DD48DA"/>
    <w:multiLevelType w:val="multilevel"/>
    <w:tmpl w:val="306E6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8A3EA4"/>
    <w:multiLevelType w:val="multilevel"/>
    <w:tmpl w:val="B3823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FC6087"/>
    <w:multiLevelType w:val="multilevel"/>
    <w:tmpl w:val="D2CC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91261A"/>
    <w:multiLevelType w:val="multilevel"/>
    <w:tmpl w:val="D80E3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121576">
    <w:abstractNumId w:val="4"/>
  </w:num>
  <w:num w:numId="2" w16cid:durableId="699429537">
    <w:abstractNumId w:val="1"/>
  </w:num>
  <w:num w:numId="3" w16cid:durableId="747655496">
    <w:abstractNumId w:val="3"/>
  </w:num>
  <w:num w:numId="4" w16cid:durableId="641428438">
    <w:abstractNumId w:val="0"/>
  </w:num>
  <w:num w:numId="5" w16cid:durableId="2144959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758"/>
    <w:rsid w:val="007F0354"/>
    <w:rsid w:val="008D2758"/>
    <w:rsid w:val="00A27FC1"/>
    <w:rsid w:val="00C50E58"/>
    <w:rsid w:val="00E22D7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91538"/>
  <w15:chartTrackingRefBased/>
  <w15:docId w15:val="{FAE74003-8E65-4327-8F12-9EA731F2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fa-IR"/>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8D27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27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27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27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27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27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7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7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7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7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27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27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27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27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27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7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7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758"/>
    <w:rPr>
      <w:rFonts w:eastAsiaTheme="majorEastAsia" w:cstheme="majorBidi"/>
      <w:color w:val="272727" w:themeColor="text1" w:themeTint="D8"/>
    </w:rPr>
  </w:style>
  <w:style w:type="paragraph" w:styleId="Title">
    <w:name w:val="Title"/>
    <w:basedOn w:val="Normal"/>
    <w:next w:val="Normal"/>
    <w:link w:val="TitleChar"/>
    <w:uiPriority w:val="10"/>
    <w:qFormat/>
    <w:rsid w:val="008D27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7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7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7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758"/>
    <w:pPr>
      <w:spacing w:before="160"/>
      <w:jc w:val="center"/>
    </w:pPr>
    <w:rPr>
      <w:i/>
      <w:iCs/>
      <w:color w:val="404040" w:themeColor="text1" w:themeTint="BF"/>
    </w:rPr>
  </w:style>
  <w:style w:type="character" w:customStyle="1" w:styleId="QuoteChar">
    <w:name w:val="Quote Char"/>
    <w:basedOn w:val="DefaultParagraphFont"/>
    <w:link w:val="Quote"/>
    <w:uiPriority w:val="29"/>
    <w:rsid w:val="008D2758"/>
    <w:rPr>
      <w:i/>
      <w:iCs/>
      <w:color w:val="404040" w:themeColor="text1" w:themeTint="BF"/>
    </w:rPr>
  </w:style>
  <w:style w:type="paragraph" w:styleId="ListParagraph">
    <w:name w:val="List Paragraph"/>
    <w:basedOn w:val="Normal"/>
    <w:uiPriority w:val="34"/>
    <w:qFormat/>
    <w:rsid w:val="008D2758"/>
    <w:pPr>
      <w:ind w:left="720"/>
      <w:contextualSpacing/>
    </w:pPr>
  </w:style>
  <w:style w:type="character" w:styleId="IntenseEmphasis">
    <w:name w:val="Intense Emphasis"/>
    <w:basedOn w:val="DefaultParagraphFont"/>
    <w:uiPriority w:val="21"/>
    <w:qFormat/>
    <w:rsid w:val="008D2758"/>
    <w:rPr>
      <w:i/>
      <w:iCs/>
      <w:color w:val="0F4761" w:themeColor="accent1" w:themeShade="BF"/>
    </w:rPr>
  </w:style>
  <w:style w:type="paragraph" w:styleId="IntenseQuote">
    <w:name w:val="Intense Quote"/>
    <w:basedOn w:val="Normal"/>
    <w:next w:val="Normal"/>
    <w:link w:val="IntenseQuoteChar"/>
    <w:uiPriority w:val="30"/>
    <w:qFormat/>
    <w:rsid w:val="008D27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2758"/>
    <w:rPr>
      <w:i/>
      <w:iCs/>
      <w:color w:val="0F4761" w:themeColor="accent1" w:themeShade="BF"/>
    </w:rPr>
  </w:style>
  <w:style w:type="character" w:styleId="IntenseReference">
    <w:name w:val="Intense Reference"/>
    <w:basedOn w:val="DefaultParagraphFont"/>
    <w:uiPriority w:val="32"/>
    <w:qFormat/>
    <w:rsid w:val="008D2758"/>
    <w:rPr>
      <w:b/>
      <w:bCs/>
      <w:smallCaps/>
      <w:color w:val="0F4761" w:themeColor="accent1" w:themeShade="BF"/>
      <w:spacing w:val="5"/>
    </w:rPr>
  </w:style>
  <w:style w:type="character" w:styleId="Hyperlink">
    <w:name w:val="Hyperlink"/>
    <w:basedOn w:val="DefaultParagraphFont"/>
    <w:uiPriority w:val="99"/>
    <w:unhideWhenUsed/>
    <w:rsid w:val="008D2758"/>
    <w:rPr>
      <w:color w:val="467886" w:themeColor="hyperlink"/>
      <w:u w:val="single"/>
    </w:rPr>
  </w:style>
  <w:style w:type="character" w:styleId="UnresolvedMention">
    <w:name w:val="Unresolved Mention"/>
    <w:basedOn w:val="DefaultParagraphFont"/>
    <w:uiPriority w:val="99"/>
    <w:semiHidden/>
    <w:unhideWhenUsed/>
    <w:rsid w:val="008D27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698</Words>
  <Characters>3982</Characters>
  <Application>Microsoft Office Word</Application>
  <DocSecurity>0</DocSecurity>
  <Lines>33</Lines>
  <Paragraphs>9</Paragraphs>
  <ScaleCrop>false</ScaleCrop>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 Homayounfar</dc:creator>
  <cp:keywords/>
  <dc:description/>
  <cp:lastModifiedBy>Reza Homayounfar</cp:lastModifiedBy>
  <cp:revision>1</cp:revision>
  <dcterms:created xsi:type="dcterms:W3CDTF">2026-06-02T05:52:00Z</dcterms:created>
  <dcterms:modified xsi:type="dcterms:W3CDTF">2026-06-02T05:55:00Z</dcterms:modified>
</cp:coreProperties>
</file>